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06DB951A" w14:textId="77777777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14:paraId="19E87BA1" w14:textId="2C720821" w:rsidR="00AA5731" w:rsidRPr="00AA5731" w:rsidRDefault="00CE3588" w:rsidP="00BF157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Board Meeting: </w:t>
            </w:r>
            <w:r w:rsidR="00BF1575">
              <w:rPr>
                <w:b/>
                <w:bCs/>
                <w:sz w:val="36"/>
                <w:szCs w:val="36"/>
              </w:rPr>
              <w:t>August 12</w:t>
            </w:r>
            <w:r>
              <w:rPr>
                <w:b/>
                <w:bCs/>
                <w:sz w:val="36"/>
                <w:szCs w:val="36"/>
              </w:rPr>
              <w:t>, 2021</w:t>
            </w:r>
          </w:p>
        </w:tc>
      </w:tr>
      <w:tr w:rsidR="005E5423" w14:paraId="738F9197" w14:textId="77777777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4B44A34" w14:textId="1B1B3CAB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14:paraId="2A645EEC" w14:textId="77777777" w:rsidTr="005E5423">
        <w:tc>
          <w:tcPr>
            <w:tcW w:w="10790" w:type="dxa"/>
          </w:tcPr>
          <w:p w14:paraId="65D152DA" w14:textId="7E306167" w:rsidR="005E5423" w:rsidRPr="005E5423" w:rsidRDefault="00BF1575" w:rsidP="00BF1575">
            <w:pPr>
              <w:jc w:val="center"/>
            </w:pPr>
            <w:r>
              <w:t>Thursday</w:t>
            </w:r>
            <w:r w:rsidR="00CE3588">
              <w:t xml:space="preserve">, </w:t>
            </w:r>
            <w:r>
              <w:t>August 12</w:t>
            </w:r>
            <w:r w:rsidR="00D160D5">
              <w:t xml:space="preserve"> at </w:t>
            </w:r>
            <w:r w:rsidR="008202D2">
              <w:t>4</w:t>
            </w:r>
            <w:r w:rsidR="00D160D5">
              <w:t>:</w:t>
            </w:r>
            <w:r w:rsidR="00CE3588">
              <w:t>30</w:t>
            </w:r>
            <w:r w:rsidR="00D160D5">
              <w:t xml:space="preserve"> PM</w:t>
            </w:r>
          </w:p>
        </w:tc>
      </w:tr>
      <w:tr w:rsidR="005E5423" w14:paraId="23F6F0C3" w14:textId="77777777" w:rsidTr="005E5423">
        <w:tc>
          <w:tcPr>
            <w:tcW w:w="10790" w:type="dxa"/>
            <w:shd w:val="clear" w:color="auto" w:fill="A50021"/>
          </w:tcPr>
          <w:p w14:paraId="679A4286" w14:textId="7628CE16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14:paraId="52D7CE46" w14:textId="77777777" w:rsidTr="005E5423">
        <w:tc>
          <w:tcPr>
            <w:tcW w:w="10790" w:type="dxa"/>
          </w:tcPr>
          <w:p w14:paraId="0758579E" w14:textId="45BAB556" w:rsidR="00566EDF" w:rsidRDefault="00332291" w:rsidP="005E5423">
            <w:pPr>
              <w:jc w:val="center"/>
            </w:pPr>
            <w:r>
              <w:t>Houston Classical Charter School</w:t>
            </w:r>
            <w:r w:rsidR="00566EDF">
              <w:t xml:space="preserve"> – </w:t>
            </w:r>
          </w:p>
          <w:p w14:paraId="21688F47" w14:textId="26CB837A" w:rsidR="005E5423" w:rsidRDefault="00332291" w:rsidP="005E5423">
            <w:pPr>
              <w:jc w:val="center"/>
            </w:pPr>
            <w:r w:rsidRPr="00332291">
              <w:t xml:space="preserve">6403 </w:t>
            </w:r>
            <w:proofErr w:type="spellStart"/>
            <w:r w:rsidRPr="00332291">
              <w:t>Addicks</w:t>
            </w:r>
            <w:proofErr w:type="spellEnd"/>
            <w:r w:rsidRPr="00332291">
              <w:t xml:space="preserve"> </w:t>
            </w:r>
            <w:proofErr w:type="spellStart"/>
            <w:r w:rsidRPr="00332291">
              <w:t>Clodine</w:t>
            </w:r>
            <w:proofErr w:type="spellEnd"/>
            <w:r w:rsidRPr="00332291">
              <w:t xml:space="preserve"> Rd</w:t>
            </w:r>
          </w:p>
          <w:p w14:paraId="38F57E7E" w14:textId="77777777" w:rsidR="00FC2992" w:rsidRDefault="00566EDF" w:rsidP="00FC2992">
            <w:pPr>
              <w:jc w:val="center"/>
            </w:pPr>
            <w:r>
              <w:t xml:space="preserve">Houston, Texas 77083 </w:t>
            </w:r>
          </w:p>
          <w:p w14:paraId="38ABE0C2" w14:textId="77777777" w:rsidR="00611EB1" w:rsidRPr="00BF1575" w:rsidRDefault="00611EB1" w:rsidP="00611EB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9C0000"/>
              </w:rPr>
              <w:t xml:space="preserve">ZOOM LINK: </w:t>
            </w:r>
            <w:hyperlink r:id="rId7" w:history="1">
              <w:r w:rsidRPr="00BF1575"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  <w:highlight w:val="yellow"/>
                </w:rPr>
                <w:t>https://us02web.zoom.us/j/83414528282?pwd=WW44NFRJZlI4ckt1eHpSdzV1Zmx5Zz09</w:t>
              </w:r>
            </w:hyperlink>
          </w:p>
          <w:p w14:paraId="34DA463F" w14:textId="0030426C" w:rsidR="00611EB1" w:rsidRDefault="00611EB1" w:rsidP="00611EB1">
            <w:r w:rsidRPr="00BF1575">
              <w:rPr>
                <w:rFonts w:ascii="Calibri" w:hAnsi="Calibri" w:cs="Calibri"/>
                <w:color w:val="9C0000"/>
                <w:sz w:val="20"/>
                <w:szCs w:val="20"/>
                <w:highlight w:val="yellow"/>
              </w:rPr>
              <w:t xml:space="preserve">                                                                                 ID:  </w:t>
            </w:r>
            <w:r w:rsidRPr="00BF1575">
              <w:rPr>
                <w:rFonts w:ascii="Roboto" w:hAnsi="Roboto"/>
                <w:color w:val="70757A"/>
                <w:sz w:val="18"/>
                <w:szCs w:val="18"/>
                <w:highlight w:val="yellow"/>
              </w:rPr>
              <w:t xml:space="preserve">83414528282  ------- </w:t>
            </w:r>
            <w:r w:rsidRPr="00BF1575">
              <w:rPr>
                <w:rFonts w:ascii="Calibri" w:hAnsi="Calibri" w:cs="Calibri"/>
                <w:color w:val="9C0000"/>
                <w:sz w:val="20"/>
                <w:szCs w:val="20"/>
                <w:highlight w:val="yellow"/>
              </w:rPr>
              <w:t xml:space="preserve">Password: </w:t>
            </w:r>
            <w:r w:rsidRPr="00BF1575">
              <w:rPr>
                <w:rFonts w:ascii="Roboto" w:hAnsi="Roboto"/>
                <w:color w:val="70757A"/>
                <w:sz w:val="18"/>
                <w:szCs w:val="18"/>
                <w:highlight w:val="yellow"/>
                <w:shd w:val="clear" w:color="auto" w:fill="FFFFFF"/>
              </w:rPr>
              <w:t>349140</w:t>
            </w:r>
          </w:p>
          <w:p w14:paraId="537F39C3" w14:textId="523BFC16" w:rsidR="00FC2992" w:rsidRPr="008202D2" w:rsidRDefault="00611EB1" w:rsidP="00FC2992">
            <w:pPr>
              <w:jc w:val="center"/>
            </w:pPr>
            <w:r>
              <w:t xml:space="preserve"> </w:t>
            </w:r>
          </w:p>
        </w:tc>
      </w:tr>
      <w:tr w:rsidR="005E5423" w14:paraId="09E26A87" w14:textId="77777777" w:rsidTr="005E5423">
        <w:tc>
          <w:tcPr>
            <w:tcW w:w="10790" w:type="dxa"/>
            <w:shd w:val="clear" w:color="auto" w:fill="A50021"/>
          </w:tcPr>
          <w:p w14:paraId="1E99B5DC" w14:textId="5DD1B480"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14:paraId="39E73486" w14:textId="77777777" w:rsidTr="005E5423">
        <w:tc>
          <w:tcPr>
            <w:tcW w:w="10790" w:type="dxa"/>
          </w:tcPr>
          <w:p w14:paraId="75D4B33E" w14:textId="77777777"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2160"/>
              <w:gridCol w:w="2908"/>
            </w:tblGrid>
            <w:tr w:rsidR="005E5423" w14:paraId="76663398" w14:textId="77777777" w:rsidTr="003216F1">
              <w:trPr>
                <w:trHeight w:val="210"/>
              </w:trPr>
              <w:tc>
                <w:tcPr>
                  <w:tcW w:w="1268" w:type="dxa"/>
                  <w:shd w:val="clear" w:color="auto" w:fill="A50021"/>
                </w:tcPr>
                <w:p w14:paraId="7BED3C25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  <w:shd w:val="clear" w:color="auto" w:fill="A50021"/>
                </w:tcPr>
                <w:p w14:paraId="57294390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2908" w:type="dxa"/>
                  <w:shd w:val="clear" w:color="auto" w:fill="A50021"/>
                </w:tcPr>
                <w:p w14:paraId="6511C958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14:paraId="27BF2AC3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49D64D5F" w14:textId="55307CAA" w:rsidR="005E5423" w:rsidRDefault="00BF1575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160" w:type="dxa"/>
                </w:tcPr>
                <w:p w14:paraId="3D6318CB" w14:textId="77777777"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2908" w:type="dxa"/>
                </w:tcPr>
                <w:p w14:paraId="1DBAF113" w14:textId="77777777"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14:paraId="6CF41B5D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6BD851E7" w14:textId="060863E2" w:rsidR="005E5423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64CB0DAA" w14:textId="77777777"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2908" w:type="dxa"/>
                </w:tcPr>
                <w:p w14:paraId="5CD8319C" w14:textId="77777777"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14:paraId="073C6032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6BCABBFD" w14:textId="45396383" w:rsidR="005E5423" w:rsidRDefault="00CE3588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160" w:type="dxa"/>
                </w:tcPr>
                <w:p w14:paraId="5B9AC6D4" w14:textId="77777777"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2908" w:type="dxa"/>
                </w:tcPr>
                <w:p w14:paraId="5BCA9ED6" w14:textId="77777777"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14:paraId="4F09E94C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32431995" w14:textId="4AA33AF7" w:rsidR="005E5423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X </w:t>
                  </w:r>
                </w:p>
              </w:tc>
              <w:tc>
                <w:tcPr>
                  <w:tcW w:w="2160" w:type="dxa"/>
                </w:tcPr>
                <w:p w14:paraId="5339448A" w14:textId="77777777"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2908" w:type="dxa"/>
                </w:tcPr>
                <w:p w14:paraId="5707530C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565FD5B5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4A47DEB4" w14:textId="713164F5" w:rsidR="005E5423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42376DEA" w14:textId="77777777"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2908" w:type="dxa"/>
                </w:tcPr>
                <w:p w14:paraId="638091A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1C2777B0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35966323" w14:textId="350EEAF3" w:rsidR="005E5423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6565FC25" w14:textId="32F276CC" w:rsidR="005E5423" w:rsidRPr="0016735D" w:rsidRDefault="00F30CFE" w:rsidP="005E5423">
                  <w:r>
                    <w:t xml:space="preserve">Whitney </w:t>
                  </w:r>
                  <w:proofErr w:type="spellStart"/>
                  <w:r>
                    <w:t>Guarisco</w:t>
                  </w:r>
                  <w:proofErr w:type="spellEnd"/>
                </w:p>
              </w:tc>
              <w:tc>
                <w:tcPr>
                  <w:tcW w:w="2908" w:type="dxa"/>
                </w:tcPr>
                <w:p w14:paraId="14870DC2" w14:textId="05726813" w:rsidR="005E5423" w:rsidRPr="0016735D" w:rsidRDefault="00F30CFE" w:rsidP="005E5423">
                  <w:r>
                    <w:t>Board Member</w:t>
                  </w:r>
                </w:p>
              </w:tc>
            </w:tr>
            <w:tr w:rsidR="00F30CFE" w14:paraId="3635851C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312754DC" w14:textId="54D2E3C5" w:rsidR="00F30CFE" w:rsidRDefault="00051CC8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4CEF3F0F" w14:textId="3DAA4B05" w:rsidR="00F30CFE" w:rsidRPr="0016735D" w:rsidRDefault="00F30CFE" w:rsidP="00F30CFE">
                  <w:r>
                    <w:t>Maria Montes</w:t>
                  </w:r>
                </w:p>
              </w:tc>
              <w:tc>
                <w:tcPr>
                  <w:tcW w:w="2908" w:type="dxa"/>
                </w:tcPr>
                <w:p w14:paraId="1152F2B3" w14:textId="490CC3C0" w:rsidR="00F30CFE" w:rsidRPr="0016735D" w:rsidRDefault="00F30CFE" w:rsidP="00F30CFE">
                  <w:r>
                    <w:t>Board Member</w:t>
                  </w:r>
                </w:p>
              </w:tc>
            </w:tr>
            <w:tr w:rsidR="00F30CFE" w14:paraId="69A0697C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3E4052F9" w14:textId="7ECFA829" w:rsidR="00F30CFE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44BBDF17" w14:textId="09BE7ACA" w:rsidR="00F30CFE" w:rsidRDefault="00F30CFE" w:rsidP="00F30CFE">
                  <w:r>
                    <w:t>Portia McKenzie</w:t>
                  </w:r>
                </w:p>
              </w:tc>
              <w:tc>
                <w:tcPr>
                  <w:tcW w:w="2908" w:type="dxa"/>
                </w:tcPr>
                <w:p w14:paraId="766A5DE1" w14:textId="610036CF" w:rsidR="00F30CFE" w:rsidRDefault="00F30CFE" w:rsidP="00F30CFE">
                  <w:r>
                    <w:t>Board Member</w:t>
                  </w:r>
                  <w:r w:rsidR="00BF1575">
                    <w:t xml:space="preserve"> (Recording Secretary for 8/12/21)</w:t>
                  </w:r>
                </w:p>
              </w:tc>
            </w:tr>
            <w:tr w:rsidR="00FC2992" w14:paraId="0ACFD85D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49FBB7DA" w14:textId="3C7CA38B" w:rsidR="00FC2992" w:rsidRDefault="003216F1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8C8FF0F" w14:textId="6097D86F" w:rsidR="00FC2992" w:rsidRDefault="00FC2992" w:rsidP="00FC2992">
                  <w:proofErr w:type="spellStart"/>
                  <w:r>
                    <w:t>Deyvis</w:t>
                  </w:r>
                  <w:proofErr w:type="spellEnd"/>
                  <w:r>
                    <w:t xml:space="preserve"> Salazar</w:t>
                  </w:r>
                </w:p>
              </w:tc>
              <w:tc>
                <w:tcPr>
                  <w:tcW w:w="2908" w:type="dxa"/>
                </w:tcPr>
                <w:p w14:paraId="31EDCCA0" w14:textId="740365D3" w:rsidR="00FC2992" w:rsidRDefault="00FC2992" w:rsidP="00FC2992">
                  <w:r>
                    <w:t>Head of School</w:t>
                  </w:r>
                </w:p>
              </w:tc>
            </w:tr>
          </w:tbl>
          <w:p w14:paraId="5BDC9FB1" w14:textId="2BDF9A82" w:rsidR="00FC2992" w:rsidRDefault="00FC2992" w:rsidP="00FC2992"/>
        </w:tc>
      </w:tr>
    </w:tbl>
    <w:tbl>
      <w:tblPr>
        <w:tblStyle w:val="TableGrid"/>
        <w:tblpPr w:leftFromText="180" w:rightFromText="180" w:vertAnchor="page" w:horzAnchor="page" w:tblpX="829" w:tblpY="8461"/>
        <w:tblW w:w="107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677"/>
        <w:gridCol w:w="3532"/>
        <w:gridCol w:w="2771"/>
        <w:gridCol w:w="1288"/>
        <w:gridCol w:w="1574"/>
      </w:tblGrid>
      <w:tr w:rsidR="00CE3588" w:rsidRPr="009D760A" w14:paraId="03495DC9" w14:textId="77777777" w:rsidTr="00095B42">
        <w:trPr>
          <w:trHeight w:val="395"/>
        </w:trPr>
        <w:tc>
          <w:tcPr>
            <w:tcW w:w="10723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14:paraId="656232F2" w14:textId="3F3DFC42" w:rsidR="00CE3588" w:rsidRPr="009D760A" w:rsidRDefault="00BF1575" w:rsidP="002E7E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August 12, 2021</w:t>
            </w:r>
            <w:r w:rsidR="00CE3588">
              <w:rPr>
                <w:b/>
                <w:color w:val="FFFFFF" w:themeColor="background1"/>
                <w:sz w:val="36"/>
                <w:szCs w:val="36"/>
              </w:rPr>
              <w:t>:</w:t>
            </w:r>
            <w:r w:rsidR="00CE3588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CE3588"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="00CE3588"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CE3588" w:rsidRPr="009D760A" w14:paraId="2FC6CD1E" w14:textId="77777777" w:rsidTr="00095B42">
        <w:trPr>
          <w:trHeight w:val="252"/>
        </w:trPr>
        <w:tc>
          <w:tcPr>
            <w:tcW w:w="881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309FA2C4" w14:textId="77777777" w:rsidR="00CE3588" w:rsidRPr="009D760A" w:rsidRDefault="00CE3588" w:rsidP="002E7ED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7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733FC43" w14:textId="77777777" w:rsidR="00CE3588" w:rsidRPr="009D760A" w:rsidRDefault="00CE3588" w:rsidP="002E7ED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53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20619CFD" w14:textId="77777777" w:rsidR="00CE3588" w:rsidRPr="009D760A" w:rsidRDefault="00CE3588" w:rsidP="002E7ED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2771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5BD0591F" w14:textId="77777777" w:rsidR="00CE3588" w:rsidRPr="009D760A" w:rsidRDefault="00CE3588" w:rsidP="002E7ED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288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2F7D17A" w14:textId="77777777" w:rsidR="00CE3588" w:rsidRPr="009D760A" w:rsidRDefault="00CE3588" w:rsidP="002E7ED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57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582C1FA4" w14:textId="77777777" w:rsidR="00CE3588" w:rsidRPr="009D760A" w:rsidRDefault="00CE3588" w:rsidP="002E7ED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857740" w:rsidRPr="009D760A" w14:paraId="5891EB01" w14:textId="77777777" w:rsidTr="00095B42">
        <w:trPr>
          <w:trHeight w:val="424"/>
        </w:trPr>
        <w:tc>
          <w:tcPr>
            <w:tcW w:w="881" w:type="dxa"/>
            <w:vAlign w:val="center"/>
          </w:tcPr>
          <w:p w14:paraId="78B7B902" w14:textId="34C3C328" w:rsidR="00095B42" w:rsidRPr="009D760A" w:rsidRDefault="00095B42" w:rsidP="002E7ED3">
            <w:r>
              <w:rPr>
                <w:rFonts w:ascii="Calibri" w:hAnsi="Calibri"/>
                <w:color w:val="000000"/>
              </w:rPr>
              <w:t>4:30</w:t>
            </w:r>
          </w:p>
        </w:tc>
        <w:tc>
          <w:tcPr>
            <w:tcW w:w="677" w:type="dxa"/>
            <w:vAlign w:val="center"/>
          </w:tcPr>
          <w:p w14:paraId="3B417C03" w14:textId="6DF88E0C" w:rsidR="00857740" w:rsidRPr="009D760A" w:rsidRDefault="00857740" w:rsidP="002E7ED3"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32" w:type="dxa"/>
            <w:vAlign w:val="center"/>
          </w:tcPr>
          <w:p w14:paraId="5A3F4359" w14:textId="6AC57722" w:rsidR="00857740" w:rsidRPr="00743FB1" w:rsidRDefault="00857740" w:rsidP="002E7ED3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Open Meeting, Roll Call, Welcome</w:t>
            </w:r>
          </w:p>
        </w:tc>
        <w:tc>
          <w:tcPr>
            <w:tcW w:w="2771" w:type="dxa"/>
            <w:vAlign w:val="center"/>
          </w:tcPr>
          <w:p w14:paraId="02AC7411" w14:textId="56A792AB" w:rsidR="00857740" w:rsidRDefault="00857740" w:rsidP="002E7ED3">
            <w:pPr>
              <w:pStyle w:val="Normal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Vice Chair</w:t>
            </w:r>
          </w:p>
          <w:p w14:paraId="6693F53A" w14:textId="75B29737" w:rsidR="00857740" w:rsidRPr="009D760A" w:rsidRDefault="00857740" w:rsidP="002E7ED3"/>
        </w:tc>
        <w:tc>
          <w:tcPr>
            <w:tcW w:w="1288" w:type="dxa"/>
            <w:vAlign w:val="center"/>
          </w:tcPr>
          <w:p w14:paraId="5533ADDA" w14:textId="77777777" w:rsidR="00857740" w:rsidRPr="009D760A" w:rsidRDefault="00857740" w:rsidP="002E7ED3"/>
        </w:tc>
        <w:tc>
          <w:tcPr>
            <w:tcW w:w="1572" w:type="dxa"/>
            <w:vAlign w:val="center"/>
          </w:tcPr>
          <w:p w14:paraId="2AE0E629" w14:textId="77777777" w:rsidR="00857740" w:rsidRDefault="00857740" w:rsidP="002E7ED3">
            <w:pPr>
              <w:pStyle w:val="Normal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 STAMP</w:t>
            </w:r>
          </w:p>
          <w:p w14:paraId="5C08CC49" w14:textId="10EA8B3D" w:rsidR="00857740" w:rsidRPr="009D760A" w:rsidRDefault="00857740" w:rsidP="002E7ED3">
            <w:r>
              <w:rPr>
                <w:rFonts w:ascii="Calibri" w:hAnsi="Calibri"/>
                <w:b/>
                <w:bCs/>
                <w:color w:val="000000"/>
              </w:rPr>
              <w:t>ROLL CALL</w:t>
            </w:r>
          </w:p>
        </w:tc>
      </w:tr>
      <w:tr w:rsidR="00857740" w:rsidRPr="009D760A" w14:paraId="45B77FC2" w14:textId="77777777" w:rsidTr="00095B42">
        <w:trPr>
          <w:trHeight w:val="63"/>
        </w:trPr>
        <w:tc>
          <w:tcPr>
            <w:tcW w:w="881" w:type="dxa"/>
            <w:vAlign w:val="center"/>
          </w:tcPr>
          <w:p w14:paraId="70F16113" w14:textId="36FFFE93" w:rsidR="00857740" w:rsidRPr="009D760A" w:rsidRDefault="00095B42" w:rsidP="002E7ED3">
            <w:r>
              <w:rPr>
                <w:rFonts w:ascii="Calibri" w:hAnsi="Calibri"/>
                <w:color w:val="000000"/>
              </w:rPr>
              <w:t>4:3</w:t>
            </w:r>
            <w:r w:rsidR="0085774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77" w:type="dxa"/>
            <w:vAlign w:val="center"/>
          </w:tcPr>
          <w:p w14:paraId="7725FC54" w14:textId="01F58B08" w:rsidR="00857740" w:rsidRPr="009D760A" w:rsidRDefault="00857740" w:rsidP="002E7ED3"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32" w:type="dxa"/>
            <w:vAlign w:val="center"/>
          </w:tcPr>
          <w:p w14:paraId="074E080C" w14:textId="43E36F33" w:rsidR="00857740" w:rsidRPr="00743FB1" w:rsidRDefault="00857740" w:rsidP="002E7ED3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Comments from Public </w:t>
            </w:r>
          </w:p>
        </w:tc>
        <w:tc>
          <w:tcPr>
            <w:tcW w:w="2771" w:type="dxa"/>
            <w:vAlign w:val="center"/>
          </w:tcPr>
          <w:p w14:paraId="57976CA1" w14:textId="77777777" w:rsidR="00857740" w:rsidRPr="009D760A" w:rsidRDefault="00857740" w:rsidP="002E7ED3"/>
        </w:tc>
        <w:tc>
          <w:tcPr>
            <w:tcW w:w="1288" w:type="dxa"/>
            <w:vAlign w:val="center"/>
          </w:tcPr>
          <w:p w14:paraId="672F4623" w14:textId="77777777" w:rsidR="00857740" w:rsidRPr="009D760A" w:rsidRDefault="00857740" w:rsidP="002E7ED3"/>
        </w:tc>
        <w:tc>
          <w:tcPr>
            <w:tcW w:w="1572" w:type="dxa"/>
            <w:vAlign w:val="center"/>
          </w:tcPr>
          <w:p w14:paraId="1BA28AE7" w14:textId="77777777" w:rsidR="00857740" w:rsidRPr="009D760A" w:rsidRDefault="00857740" w:rsidP="002E7ED3"/>
        </w:tc>
      </w:tr>
      <w:tr w:rsidR="00857740" w:rsidRPr="007058A9" w14:paraId="04EFE9C1" w14:textId="77777777" w:rsidTr="00095B42">
        <w:trPr>
          <w:trHeight w:val="301"/>
        </w:trPr>
        <w:tc>
          <w:tcPr>
            <w:tcW w:w="881" w:type="dxa"/>
            <w:vAlign w:val="center"/>
          </w:tcPr>
          <w:p w14:paraId="2BAD0607" w14:textId="00686044" w:rsidR="00857740" w:rsidRPr="009D760A" w:rsidRDefault="00095B42" w:rsidP="002E7ED3">
            <w:r>
              <w:rPr>
                <w:rFonts w:ascii="Calibri" w:hAnsi="Calibri"/>
                <w:color w:val="000000"/>
              </w:rPr>
              <w:t>4:3</w:t>
            </w:r>
            <w:r w:rsidR="0085774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77" w:type="dxa"/>
            <w:vAlign w:val="center"/>
          </w:tcPr>
          <w:p w14:paraId="27CCF823" w14:textId="015EC781" w:rsidR="00857740" w:rsidRPr="009D760A" w:rsidRDefault="00857740" w:rsidP="002E7ED3"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32" w:type="dxa"/>
            <w:vAlign w:val="center"/>
          </w:tcPr>
          <w:p w14:paraId="1CC4AB97" w14:textId="2C184960" w:rsidR="00857740" w:rsidRPr="00CE3588" w:rsidRDefault="00857740" w:rsidP="002E7ED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Approve Board Minutes</w:t>
            </w:r>
          </w:p>
        </w:tc>
        <w:tc>
          <w:tcPr>
            <w:tcW w:w="2771" w:type="dxa"/>
            <w:vAlign w:val="center"/>
          </w:tcPr>
          <w:p w14:paraId="42A81340" w14:textId="4E487BD4" w:rsidR="00857740" w:rsidRPr="009D760A" w:rsidRDefault="00857740" w:rsidP="002E7ED3">
            <w:r>
              <w:rPr>
                <w:rFonts w:ascii="Calibri" w:hAnsi="Calibri"/>
                <w:color w:val="000000"/>
              </w:rPr>
              <w:t>Vice Chair</w:t>
            </w:r>
          </w:p>
        </w:tc>
        <w:tc>
          <w:tcPr>
            <w:tcW w:w="1288" w:type="dxa"/>
            <w:vAlign w:val="center"/>
          </w:tcPr>
          <w:p w14:paraId="44F7632E" w14:textId="00C93F3B" w:rsidR="00857740" w:rsidRPr="009D760A" w:rsidRDefault="00857740" w:rsidP="002E7ED3">
            <w:r>
              <w:rPr>
                <w:rFonts w:ascii="Calibri" w:hAnsi="Calibri"/>
                <w:color w:val="000000"/>
              </w:rPr>
              <w:t>Agenda</w:t>
            </w:r>
          </w:p>
        </w:tc>
        <w:tc>
          <w:tcPr>
            <w:tcW w:w="1572" w:type="dxa"/>
            <w:vAlign w:val="center"/>
          </w:tcPr>
          <w:p w14:paraId="61A4A8E3" w14:textId="55BF83EE" w:rsidR="00857740" w:rsidRPr="007058A9" w:rsidRDefault="00857740" w:rsidP="002E7ED3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Vote</w:t>
            </w:r>
          </w:p>
        </w:tc>
      </w:tr>
      <w:tr w:rsidR="00857740" w:rsidRPr="007058A9" w14:paraId="2A708DCB" w14:textId="77777777" w:rsidTr="00095B42">
        <w:trPr>
          <w:trHeight w:val="301"/>
        </w:trPr>
        <w:tc>
          <w:tcPr>
            <w:tcW w:w="881" w:type="dxa"/>
            <w:vAlign w:val="center"/>
          </w:tcPr>
          <w:p w14:paraId="21B2512E" w14:textId="71DE935F" w:rsidR="00857740" w:rsidRPr="009D760A" w:rsidRDefault="00095B42" w:rsidP="00095B42">
            <w:r>
              <w:rPr>
                <w:rFonts w:ascii="Calibri" w:hAnsi="Calibri"/>
                <w:color w:val="000000"/>
              </w:rPr>
              <w:t>4</w:t>
            </w:r>
            <w:r w:rsidR="00857740"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3</w:t>
            </w:r>
            <w:r w:rsidR="00857740">
              <w:rPr>
                <w:rFonts w:ascii="Calibri" w:hAnsi="Calibri"/>
                <w:color w:val="000000"/>
              </w:rPr>
              <w:t>5 </w:t>
            </w:r>
          </w:p>
        </w:tc>
        <w:tc>
          <w:tcPr>
            <w:tcW w:w="677" w:type="dxa"/>
            <w:vAlign w:val="center"/>
          </w:tcPr>
          <w:p w14:paraId="50E10F60" w14:textId="25D7CE74" w:rsidR="00857740" w:rsidRPr="009D760A" w:rsidRDefault="00857740" w:rsidP="002E7ED3"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32" w:type="dxa"/>
            <w:vAlign w:val="center"/>
          </w:tcPr>
          <w:p w14:paraId="6318017E" w14:textId="77777777" w:rsidR="00857740" w:rsidRDefault="00857740" w:rsidP="002E7ED3">
            <w:pPr>
              <w:pStyle w:val="Normal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Mr. Salazar’s Update</w:t>
            </w:r>
          </w:p>
          <w:p w14:paraId="2AFE384F" w14:textId="77777777" w:rsidR="00857740" w:rsidRDefault="00857740" w:rsidP="002E7ED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School Moment?</w:t>
            </w:r>
          </w:p>
          <w:p w14:paraId="75C2FA00" w14:textId="77777777" w:rsidR="00857740" w:rsidRDefault="00857740" w:rsidP="002E7ED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Enrollment Update</w:t>
            </w:r>
          </w:p>
          <w:p w14:paraId="53FDC0E5" w14:textId="77777777" w:rsidR="00857740" w:rsidRDefault="00857740" w:rsidP="002E7ED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Goal and FSP Date  </w:t>
            </w:r>
          </w:p>
          <w:p w14:paraId="48DDE470" w14:textId="77777777" w:rsidR="00857740" w:rsidRDefault="00857740" w:rsidP="002E7ED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Summer PD </w:t>
            </w:r>
          </w:p>
          <w:p w14:paraId="03916EF6" w14:textId="77777777" w:rsidR="00857740" w:rsidRDefault="00857740" w:rsidP="002E7ED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Day 1</w:t>
            </w:r>
          </w:p>
          <w:p w14:paraId="7D5A97C6" w14:textId="77777777" w:rsidR="00857740" w:rsidRDefault="00857740" w:rsidP="002E7ED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Support </w:t>
            </w:r>
          </w:p>
          <w:p w14:paraId="6517C285" w14:textId="177D80EA" w:rsidR="00857740" w:rsidRPr="00CE3588" w:rsidRDefault="00857740" w:rsidP="002E7ED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Meeting in Person starting September</w:t>
            </w:r>
          </w:p>
        </w:tc>
        <w:tc>
          <w:tcPr>
            <w:tcW w:w="2771" w:type="dxa"/>
            <w:vAlign w:val="center"/>
          </w:tcPr>
          <w:p w14:paraId="5B8E50B1" w14:textId="44C75FC2" w:rsidR="00857740" w:rsidRDefault="00857740" w:rsidP="002E7ED3">
            <w:r>
              <w:rPr>
                <w:rFonts w:ascii="Calibri" w:hAnsi="Calibri"/>
                <w:color w:val="000000"/>
              </w:rPr>
              <w:t>HOS</w:t>
            </w:r>
          </w:p>
        </w:tc>
        <w:tc>
          <w:tcPr>
            <w:tcW w:w="1288" w:type="dxa"/>
            <w:vAlign w:val="center"/>
          </w:tcPr>
          <w:p w14:paraId="2FB16BA5" w14:textId="77777777" w:rsidR="00857740" w:rsidRDefault="00857740" w:rsidP="002E7ED3">
            <w:pPr>
              <w:pStyle w:val="Normal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Agenda</w:t>
            </w:r>
          </w:p>
          <w:p w14:paraId="7DBA711C" w14:textId="77777777" w:rsidR="00857740" w:rsidRPr="009D760A" w:rsidRDefault="00857740" w:rsidP="002E7ED3"/>
        </w:tc>
        <w:tc>
          <w:tcPr>
            <w:tcW w:w="1572" w:type="dxa"/>
            <w:vAlign w:val="center"/>
          </w:tcPr>
          <w:p w14:paraId="74924511" w14:textId="77777777" w:rsidR="00857740" w:rsidRDefault="00857740" w:rsidP="002E7ED3">
            <w:pPr>
              <w:rPr>
                <w:b/>
              </w:rPr>
            </w:pPr>
          </w:p>
        </w:tc>
      </w:tr>
      <w:tr w:rsidR="00857740" w:rsidRPr="007058A9" w14:paraId="2FF00F66" w14:textId="77777777" w:rsidTr="00095B42">
        <w:trPr>
          <w:trHeight w:val="301"/>
        </w:trPr>
        <w:tc>
          <w:tcPr>
            <w:tcW w:w="881" w:type="dxa"/>
            <w:vAlign w:val="center"/>
          </w:tcPr>
          <w:p w14:paraId="4302A3EE" w14:textId="62EFBC6E" w:rsidR="00857740" w:rsidRPr="00095B42" w:rsidRDefault="00095B42" w:rsidP="00095B42">
            <w:pPr>
              <w:rPr>
                <w:rFonts w:ascii="Calibri" w:hAnsi="Calibri"/>
                <w:strike/>
                <w:color w:val="000000"/>
              </w:rPr>
            </w:pPr>
            <w:r w:rsidRPr="00095B42">
              <w:rPr>
                <w:rFonts w:ascii="Calibri" w:hAnsi="Calibri"/>
                <w:strike/>
                <w:color w:val="000000"/>
              </w:rPr>
              <w:t>4</w:t>
            </w:r>
            <w:r w:rsidR="00857740" w:rsidRPr="00095B42">
              <w:rPr>
                <w:rFonts w:ascii="Calibri" w:hAnsi="Calibri"/>
                <w:strike/>
                <w:color w:val="000000"/>
              </w:rPr>
              <w:t>:</w:t>
            </w:r>
            <w:r w:rsidRPr="00095B42">
              <w:rPr>
                <w:rFonts w:ascii="Calibri" w:hAnsi="Calibri"/>
                <w:strike/>
                <w:color w:val="000000"/>
              </w:rPr>
              <w:t>5</w:t>
            </w:r>
            <w:r w:rsidR="00857740" w:rsidRPr="00095B42">
              <w:rPr>
                <w:rFonts w:ascii="Calibri" w:hAnsi="Calibri"/>
                <w:strike/>
                <w:color w:val="000000"/>
              </w:rPr>
              <w:t>5</w:t>
            </w:r>
          </w:p>
        </w:tc>
        <w:tc>
          <w:tcPr>
            <w:tcW w:w="677" w:type="dxa"/>
            <w:vAlign w:val="center"/>
          </w:tcPr>
          <w:p w14:paraId="5757CCD5" w14:textId="779CB551" w:rsidR="00857740" w:rsidRPr="00095B42" w:rsidRDefault="00857740" w:rsidP="002E7ED3">
            <w:pPr>
              <w:rPr>
                <w:rFonts w:ascii="Calibri" w:hAnsi="Calibri"/>
                <w:strike/>
                <w:color w:val="000000"/>
              </w:rPr>
            </w:pPr>
            <w:r w:rsidRPr="00095B42">
              <w:rPr>
                <w:rFonts w:ascii="Calibri" w:hAnsi="Calibri"/>
                <w:strike/>
                <w:color w:val="000000"/>
              </w:rPr>
              <w:t>5</w:t>
            </w:r>
          </w:p>
        </w:tc>
        <w:tc>
          <w:tcPr>
            <w:tcW w:w="3532" w:type="dxa"/>
            <w:vAlign w:val="center"/>
          </w:tcPr>
          <w:p w14:paraId="5E59EC61" w14:textId="51E4E9A6" w:rsidR="00857740" w:rsidRPr="00095B42" w:rsidRDefault="00857740" w:rsidP="002E7ED3">
            <w:pPr>
              <w:pStyle w:val="NormalWeb"/>
              <w:spacing w:before="0" w:beforeAutospacing="0" w:after="0" w:afterAutospacing="0"/>
              <w:rPr>
                <w:rFonts w:ascii="Calibri" w:hAnsi="Calibri"/>
                <w:strike/>
                <w:color w:val="000000"/>
                <w:sz w:val="22"/>
                <w:szCs w:val="22"/>
                <w:shd w:val="clear" w:color="auto" w:fill="FFFFFF"/>
              </w:rPr>
            </w:pPr>
            <w:r w:rsidRPr="00095B42">
              <w:rPr>
                <w:rFonts w:ascii="Calibri" w:hAnsi="Calibri"/>
                <w:strike/>
                <w:color w:val="000000"/>
                <w:sz w:val="22"/>
                <w:szCs w:val="22"/>
                <w:shd w:val="clear" w:color="auto" w:fill="FFFFFF"/>
              </w:rPr>
              <w:t>2021 Internet Policy </w:t>
            </w:r>
          </w:p>
        </w:tc>
        <w:tc>
          <w:tcPr>
            <w:tcW w:w="2771" w:type="dxa"/>
            <w:vAlign w:val="center"/>
          </w:tcPr>
          <w:p w14:paraId="3ACE3FBF" w14:textId="55E45DA5" w:rsidR="00857740" w:rsidRPr="00095B42" w:rsidRDefault="00857740" w:rsidP="002E7ED3">
            <w:pPr>
              <w:rPr>
                <w:rFonts w:ascii="Calibri" w:hAnsi="Calibri"/>
                <w:strike/>
                <w:color w:val="000000"/>
              </w:rPr>
            </w:pPr>
            <w:r w:rsidRPr="00095B42">
              <w:rPr>
                <w:rFonts w:ascii="Calibri" w:hAnsi="Calibri"/>
                <w:strike/>
                <w:color w:val="000000"/>
              </w:rPr>
              <w:t>HOS </w:t>
            </w:r>
          </w:p>
        </w:tc>
        <w:tc>
          <w:tcPr>
            <w:tcW w:w="1288" w:type="dxa"/>
            <w:vAlign w:val="center"/>
          </w:tcPr>
          <w:p w14:paraId="15705B8E" w14:textId="77777777" w:rsidR="00857740" w:rsidRPr="00095B42" w:rsidRDefault="00857740" w:rsidP="002E7ED3">
            <w:pPr>
              <w:pStyle w:val="NormalWeb"/>
              <w:spacing w:before="0" w:beforeAutospacing="0" w:after="0" w:afterAutospacing="0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12750FE9" w14:textId="34E962B3" w:rsidR="00857740" w:rsidRPr="00095B42" w:rsidRDefault="00857740" w:rsidP="002E7ED3">
            <w:pPr>
              <w:rPr>
                <w:b/>
                <w:strike/>
              </w:rPr>
            </w:pPr>
            <w:r w:rsidRPr="00095B42">
              <w:rPr>
                <w:rFonts w:ascii="Calibri" w:hAnsi="Calibri"/>
                <w:strike/>
                <w:color w:val="000000"/>
              </w:rPr>
              <w:t>Vote </w:t>
            </w:r>
          </w:p>
        </w:tc>
      </w:tr>
      <w:tr w:rsidR="00857740" w:rsidRPr="007058A9" w14:paraId="5AF1D94B" w14:textId="77777777" w:rsidTr="00095B42">
        <w:trPr>
          <w:trHeight w:val="301"/>
        </w:trPr>
        <w:tc>
          <w:tcPr>
            <w:tcW w:w="881" w:type="dxa"/>
            <w:vAlign w:val="center"/>
          </w:tcPr>
          <w:p w14:paraId="26019CB8" w14:textId="19A93F5B" w:rsidR="00857740" w:rsidRDefault="00857740" w:rsidP="00095B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5:</w:t>
            </w:r>
            <w:r w:rsidR="00095B4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77" w:type="dxa"/>
            <w:vAlign w:val="center"/>
          </w:tcPr>
          <w:p w14:paraId="26E60BA6" w14:textId="5380BB44" w:rsidR="00857740" w:rsidRDefault="00857740" w:rsidP="002E7E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</w:t>
            </w:r>
          </w:p>
        </w:tc>
        <w:tc>
          <w:tcPr>
            <w:tcW w:w="3532" w:type="dxa"/>
            <w:vAlign w:val="center"/>
          </w:tcPr>
          <w:p w14:paraId="0C9D0B87" w14:textId="77777777" w:rsidR="00857740" w:rsidRDefault="00857740" w:rsidP="002E7ED3">
            <w:pPr>
              <w:pStyle w:val="Normal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Board Update</w:t>
            </w:r>
          </w:p>
          <w:p w14:paraId="7FCFFC20" w14:textId="77777777" w:rsidR="00857740" w:rsidRDefault="00857740" w:rsidP="002E7ED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Recent Training</w:t>
            </w:r>
          </w:p>
          <w:p w14:paraId="625999BF" w14:textId="69085FC4" w:rsidR="00857740" w:rsidRDefault="00857740" w:rsidP="002E7ED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Catch ups with Hoffer</w:t>
            </w:r>
          </w:p>
        </w:tc>
        <w:tc>
          <w:tcPr>
            <w:tcW w:w="2771" w:type="dxa"/>
            <w:vAlign w:val="center"/>
          </w:tcPr>
          <w:p w14:paraId="226C284E" w14:textId="77777777" w:rsidR="00857740" w:rsidRDefault="00857740" w:rsidP="002E7E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2A52EBBD" w14:textId="77777777" w:rsidR="00857740" w:rsidRDefault="00857740" w:rsidP="002E7ED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4A2A7C5D" w14:textId="77777777" w:rsidR="00857740" w:rsidRDefault="00857740" w:rsidP="002E7ED3">
            <w:pPr>
              <w:rPr>
                <w:b/>
              </w:rPr>
            </w:pPr>
          </w:p>
        </w:tc>
      </w:tr>
      <w:tr w:rsidR="00857740" w:rsidRPr="007058A9" w14:paraId="68BDBD70" w14:textId="77777777" w:rsidTr="00095B42">
        <w:trPr>
          <w:trHeight w:val="301"/>
        </w:trPr>
        <w:tc>
          <w:tcPr>
            <w:tcW w:w="881" w:type="dxa"/>
            <w:vAlign w:val="center"/>
          </w:tcPr>
          <w:p w14:paraId="3EB60CA2" w14:textId="07205BB2" w:rsidR="00857740" w:rsidRDefault="00095B42" w:rsidP="002E7E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</w:t>
            </w:r>
            <w:r w:rsidR="00857740">
              <w:rPr>
                <w:rFonts w:ascii="Calibri" w:hAnsi="Calibri"/>
                <w:color w:val="000000"/>
              </w:rPr>
              <w:t>:35</w:t>
            </w:r>
          </w:p>
        </w:tc>
        <w:tc>
          <w:tcPr>
            <w:tcW w:w="677" w:type="dxa"/>
            <w:vAlign w:val="center"/>
          </w:tcPr>
          <w:p w14:paraId="690F8408" w14:textId="4A8FBE9C" w:rsidR="00857740" w:rsidRDefault="00857740" w:rsidP="002E7E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32" w:type="dxa"/>
            <w:vAlign w:val="center"/>
          </w:tcPr>
          <w:p w14:paraId="1349174D" w14:textId="07903221" w:rsidR="00857740" w:rsidRDefault="00857740" w:rsidP="002E7ED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Closing </w:t>
            </w:r>
          </w:p>
        </w:tc>
        <w:tc>
          <w:tcPr>
            <w:tcW w:w="2771" w:type="dxa"/>
            <w:vAlign w:val="center"/>
          </w:tcPr>
          <w:p w14:paraId="760FAA21" w14:textId="41DFD78E" w:rsidR="00857740" w:rsidRDefault="00857740" w:rsidP="002E7E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Board Chair </w:t>
            </w:r>
          </w:p>
        </w:tc>
        <w:tc>
          <w:tcPr>
            <w:tcW w:w="1288" w:type="dxa"/>
            <w:vAlign w:val="center"/>
          </w:tcPr>
          <w:p w14:paraId="51FEA6ED" w14:textId="77777777" w:rsidR="00857740" w:rsidRDefault="00857740" w:rsidP="002E7ED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3156C484" w14:textId="77777777" w:rsidR="00857740" w:rsidRDefault="00857740" w:rsidP="002E7ED3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703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857740" w14:paraId="16F3720F" w14:textId="77777777" w:rsidTr="00857740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14:paraId="3B611871" w14:textId="77777777" w:rsidR="00857740" w:rsidRDefault="00857740" w:rsidP="00857740">
            <w:pPr>
              <w:tabs>
                <w:tab w:val="center" w:pos="5287"/>
              </w:tabs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ab/>
              <w:t>August 12, 2021: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857740" w14:paraId="74D32D89" w14:textId="77777777" w:rsidTr="00857740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146B561C" w14:textId="77777777" w:rsidR="00857740" w:rsidRDefault="00857740" w:rsidP="00857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857740" w14:paraId="5C03F781" w14:textId="77777777" w:rsidTr="00857740">
        <w:tc>
          <w:tcPr>
            <w:tcW w:w="10790" w:type="dxa"/>
          </w:tcPr>
          <w:p w14:paraId="6486D7E7" w14:textId="1C4AAC63" w:rsidR="00857740" w:rsidRDefault="00925CF0" w:rsidP="006413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 Time: 4:34 PM </w:t>
            </w:r>
            <w:r w:rsidR="00857740">
              <w:rPr>
                <w:b/>
                <w:bCs/>
              </w:rPr>
              <w:t>CST</w:t>
            </w:r>
          </w:p>
          <w:p w14:paraId="2415B1EE" w14:textId="77777777" w:rsidR="00857740" w:rsidRDefault="00857740" w:rsidP="0064134F">
            <w:pPr>
              <w:rPr>
                <w:b/>
                <w:bCs/>
              </w:rPr>
            </w:pPr>
          </w:p>
          <w:p w14:paraId="6F57B859" w14:textId="77777777" w:rsidR="00857740" w:rsidRDefault="00857740" w:rsidP="0064134F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Open Meeting, Roll Call, Welcome</w:t>
            </w:r>
            <w:r>
              <w:rPr>
                <w:b/>
                <w:bCs/>
              </w:rPr>
              <w:t xml:space="preserve"> </w:t>
            </w:r>
          </w:p>
          <w:p w14:paraId="7ADD3C74" w14:textId="31536D28" w:rsidR="00925CF0" w:rsidRPr="00FC2992" w:rsidRDefault="00925CF0" w:rsidP="0064134F">
            <w:pPr>
              <w:pStyle w:val="ListParagraph"/>
              <w:numPr>
                <w:ilvl w:val="1"/>
                <w:numId w:val="23"/>
              </w:numPr>
              <w:jc w:val="both"/>
              <w:rPr>
                <w:b/>
                <w:bCs/>
              </w:rPr>
            </w:pPr>
            <w:r>
              <w:rPr>
                <w:bCs/>
              </w:rPr>
              <w:t>Chris Smith</w:t>
            </w:r>
            <w:r w:rsidR="00095B42">
              <w:rPr>
                <w:bCs/>
              </w:rPr>
              <w:t>,</w:t>
            </w:r>
            <w:r>
              <w:rPr>
                <w:bCs/>
              </w:rPr>
              <w:t xml:space="preserve"> serving as meet</w:t>
            </w:r>
            <w:r w:rsidR="00E84862">
              <w:rPr>
                <w:bCs/>
              </w:rPr>
              <w:t xml:space="preserve">ing chair in </w:t>
            </w:r>
            <w:r w:rsidR="00095B42">
              <w:rPr>
                <w:bCs/>
              </w:rPr>
              <w:t>Ms. Amin’s</w:t>
            </w:r>
            <w:r w:rsidR="00E84862">
              <w:rPr>
                <w:bCs/>
              </w:rPr>
              <w:t xml:space="preserve"> absence, called </w:t>
            </w:r>
            <w:r w:rsidR="00095B42">
              <w:rPr>
                <w:bCs/>
              </w:rPr>
              <w:t xml:space="preserve">the </w:t>
            </w:r>
            <w:r w:rsidR="00E84862">
              <w:rPr>
                <w:bCs/>
              </w:rPr>
              <w:t>meeting to order</w:t>
            </w:r>
            <w:r w:rsidR="00095B42">
              <w:rPr>
                <w:bCs/>
              </w:rPr>
              <w:t>.</w:t>
            </w:r>
          </w:p>
          <w:p w14:paraId="134813B7" w14:textId="77777777" w:rsidR="00857740" w:rsidRDefault="00857740" w:rsidP="0064134F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Remarks from the Public</w:t>
            </w:r>
          </w:p>
          <w:p w14:paraId="50D75B85" w14:textId="70DED6B4" w:rsidR="00925CF0" w:rsidRDefault="00925CF0" w:rsidP="0064134F">
            <w:pPr>
              <w:pStyle w:val="ListParagraph"/>
              <w:numPr>
                <w:ilvl w:val="1"/>
                <w:numId w:val="23"/>
              </w:numPr>
              <w:jc w:val="both"/>
              <w:rPr>
                <w:b/>
                <w:bCs/>
              </w:rPr>
            </w:pPr>
            <w:r>
              <w:rPr>
                <w:bCs/>
              </w:rPr>
              <w:t>None</w:t>
            </w:r>
          </w:p>
          <w:p w14:paraId="4F28FDD0" w14:textId="63ABBD88" w:rsidR="00857740" w:rsidRPr="002E7ED3" w:rsidRDefault="002E7ED3" w:rsidP="0064134F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Minutes  </w:t>
            </w:r>
          </w:p>
          <w:p w14:paraId="4E92E36C" w14:textId="742B77FA" w:rsidR="002E7ED3" w:rsidRDefault="002E7ED3" w:rsidP="0064134F">
            <w:pPr>
              <w:pStyle w:val="ListParagraph"/>
              <w:numPr>
                <w:ilvl w:val="1"/>
                <w:numId w:val="23"/>
              </w:num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Upon motion duly made and seconded, the July 26, 2021 Meeting Minutes were approved. </w:t>
            </w:r>
          </w:p>
          <w:p w14:paraId="729E0673" w14:textId="77777777" w:rsidR="00857740" w:rsidRDefault="00857740" w:rsidP="0064134F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Head of School Report</w:t>
            </w:r>
          </w:p>
          <w:p w14:paraId="14FA8DBA" w14:textId="7F2D1962" w:rsidR="00857740" w:rsidRPr="0087158D" w:rsidRDefault="00857740" w:rsidP="0064134F">
            <w:pPr>
              <w:pStyle w:val="ListParagraph"/>
              <w:numPr>
                <w:ilvl w:val="1"/>
                <w:numId w:val="23"/>
              </w:numPr>
              <w:jc w:val="both"/>
            </w:pPr>
            <w:r>
              <w:t xml:space="preserve">Enrollment Update: </w:t>
            </w:r>
            <w:r w:rsidR="00925CF0">
              <w:t xml:space="preserve"> Mr. Salazar provided an update on enrollment. As of the meeting date, enrollment was at 140 with a goal of 150. </w:t>
            </w:r>
          </w:p>
          <w:p w14:paraId="6B1BCC91" w14:textId="4583B2C2" w:rsidR="00857740" w:rsidRDefault="00857740" w:rsidP="0064134F">
            <w:pPr>
              <w:pStyle w:val="ListParagraph"/>
              <w:numPr>
                <w:ilvl w:val="1"/>
                <w:numId w:val="23"/>
              </w:numPr>
              <w:jc w:val="both"/>
            </w:pPr>
            <w:r>
              <w:t xml:space="preserve">Goal and FSP Date: </w:t>
            </w:r>
            <w:r w:rsidRPr="0087158D">
              <w:t>Mr. Salazar</w:t>
            </w:r>
            <w:r w:rsidR="00095B42">
              <w:t xml:space="preserve"> discussed the Goal and FSP Date and noted the school is likely </w:t>
            </w:r>
            <w:r w:rsidR="00925CF0">
              <w:t xml:space="preserve">to </w:t>
            </w:r>
            <w:r w:rsidR="0064134F">
              <w:t>reach</w:t>
            </w:r>
            <w:r w:rsidR="00925CF0">
              <w:t xml:space="preserve"> 150 </w:t>
            </w:r>
            <w:r w:rsidR="00095B42">
              <w:t xml:space="preserve">enrolled students </w:t>
            </w:r>
            <w:r w:rsidR="00925CF0">
              <w:t xml:space="preserve">by </w:t>
            </w:r>
            <w:r w:rsidR="00095B42">
              <w:t xml:space="preserve">the </w:t>
            </w:r>
            <w:r w:rsidR="00925CF0">
              <w:t xml:space="preserve">October 15, 2021 FSP Date. </w:t>
            </w:r>
            <w:r>
              <w:t xml:space="preserve"> </w:t>
            </w:r>
            <w:r w:rsidR="00095B42">
              <w:t>He emphasized the</w:t>
            </w:r>
            <w:r w:rsidR="00925CF0">
              <w:t xml:space="preserve"> need </w:t>
            </w:r>
            <w:r w:rsidR="00095B42">
              <w:t xml:space="preserve">for </w:t>
            </w:r>
            <w:r w:rsidR="00290A1C">
              <w:t>increased</w:t>
            </w:r>
            <w:bookmarkStart w:id="0" w:name="_GoBack"/>
            <w:bookmarkEnd w:id="0"/>
            <w:r w:rsidR="00095B42">
              <w:t xml:space="preserve"> enrollment in </w:t>
            </w:r>
            <w:r w:rsidR="0064134F">
              <w:t>K</w:t>
            </w:r>
            <w:r w:rsidR="00095B42">
              <w:t>indergarten.</w:t>
            </w:r>
            <w:r w:rsidR="00E84862">
              <w:t xml:space="preserve"> </w:t>
            </w:r>
          </w:p>
          <w:p w14:paraId="2483D921" w14:textId="53571083" w:rsidR="00857740" w:rsidRDefault="00857740" w:rsidP="0064134F">
            <w:pPr>
              <w:pStyle w:val="ListParagraph"/>
              <w:numPr>
                <w:ilvl w:val="1"/>
                <w:numId w:val="23"/>
              </w:numPr>
              <w:jc w:val="both"/>
            </w:pPr>
            <w:r>
              <w:t xml:space="preserve">Summer PD: </w:t>
            </w:r>
            <w:r w:rsidR="00095B42">
              <w:t>Mr. Salazar up</w:t>
            </w:r>
            <w:r w:rsidR="00CB2234">
              <w:t>dated the Board on the status of Summer Professional Development for school employees.</w:t>
            </w:r>
            <w:r w:rsidR="00925CF0">
              <w:t xml:space="preserve"> </w:t>
            </w:r>
          </w:p>
          <w:p w14:paraId="712D839A" w14:textId="04E2ECE6" w:rsidR="00857740" w:rsidRDefault="00857740" w:rsidP="0064134F">
            <w:pPr>
              <w:pStyle w:val="ListParagraph"/>
              <w:numPr>
                <w:ilvl w:val="1"/>
                <w:numId w:val="23"/>
              </w:numPr>
              <w:jc w:val="both"/>
            </w:pPr>
            <w:r>
              <w:t>Day 1:</w:t>
            </w:r>
            <w:r w:rsidR="0064134F">
              <w:t xml:space="preserve"> Mr. Salazar noted that the first day of classes is scheduled for</w:t>
            </w:r>
            <w:r>
              <w:t xml:space="preserve"> </w:t>
            </w:r>
            <w:r w:rsidR="00925CF0">
              <w:t>August 16</w:t>
            </w:r>
            <w:r w:rsidR="00925CF0" w:rsidRPr="00925CF0">
              <w:rPr>
                <w:vertAlign w:val="superscript"/>
              </w:rPr>
              <w:t>th</w:t>
            </w:r>
            <w:r w:rsidR="00925CF0">
              <w:t xml:space="preserve"> </w:t>
            </w:r>
            <w:r w:rsidR="0064134F">
              <w:t>and that</w:t>
            </w:r>
            <w:r w:rsidR="00925CF0">
              <w:t xml:space="preserve"> bussing and after school programs </w:t>
            </w:r>
            <w:r w:rsidR="0064134F">
              <w:t>will</w:t>
            </w:r>
            <w:r w:rsidR="00925CF0">
              <w:t xml:space="preserve"> begin the second week of school</w:t>
            </w:r>
            <w:r w:rsidR="0064134F">
              <w:t xml:space="preserve">. </w:t>
            </w:r>
            <w:r w:rsidR="00925CF0">
              <w:t xml:space="preserve"> </w:t>
            </w:r>
          </w:p>
          <w:p w14:paraId="13B83ECE" w14:textId="66BAFFB8" w:rsidR="00925CF0" w:rsidRDefault="00857740" w:rsidP="0064134F">
            <w:pPr>
              <w:pStyle w:val="ListParagraph"/>
              <w:numPr>
                <w:ilvl w:val="1"/>
                <w:numId w:val="23"/>
              </w:numPr>
              <w:jc w:val="both"/>
            </w:pPr>
            <w:r>
              <w:t xml:space="preserve">Support: </w:t>
            </w:r>
            <w:r w:rsidR="00CB2234">
              <w:t xml:space="preserve">Mr. Salazar reminded the Board of opportunities to support the school and staff during the first week of classes. </w:t>
            </w:r>
          </w:p>
          <w:p w14:paraId="60AA4F2B" w14:textId="3DD7656B" w:rsidR="00925CF0" w:rsidRDefault="00925CF0" w:rsidP="0064134F">
            <w:pPr>
              <w:pStyle w:val="ListParagraph"/>
              <w:numPr>
                <w:ilvl w:val="1"/>
                <w:numId w:val="23"/>
              </w:numPr>
              <w:jc w:val="both"/>
            </w:pPr>
            <w:r>
              <w:t>Open Meetings Update</w:t>
            </w:r>
            <w:r w:rsidR="00E84862">
              <w:t>:</w:t>
            </w:r>
            <w:r>
              <w:t xml:space="preserve"> </w:t>
            </w:r>
            <w:r w:rsidR="00095B42">
              <w:t>Mr. Salazar shared with the Board that q</w:t>
            </w:r>
            <w:r>
              <w:t xml:space="preserve">uorum for </w:t>
            </w:r>
            <w:r w:rsidR="00095B42">
              <w:t xml:space="preserve">Board </w:t>
            </w:r>
            <w:r w:rsidR="00E84862">
              <w:t xml:space="preserve">meetings must be </w:t>
            </w:r>
            <w:r w:rsidR="00095B42">
              <w:t xml:space="preserve">met </w:t>
            </w:r>
            <w:r w:rsidR="00E84862">
              <w:t xml:space="preserve">in person beginning </w:t>
            </w:r>
            <w:r w:rsidR="00095B42">
              <w:t xml:space="preserve">on </w:t>
            </w:r>
            <w:r w:rsidR="00E84862">
              <w:t>September 1</w:t>
            </w:r>
            <w:r w:rsidR="00095B42">
              <w:t xml:space="preserve">, 2021. </w:t>
            </w:r>
          </w:p>
          <w:p w14:paraId="10195F92" w14:textId="3A7B414C" w:rsidR="00E84862" w:rsidRPr="00CB2234" w:rsidRDefault="00E84862" w:rsidP="0064134F">
            <w:pPr>
              <w:pStyle w:val="ListParagraph"/>
              <w:numPr>
                <w:ilvl w:val="0"/>
                <w:numId w:val="23"/>
              </w:numPr>
              <w:jc w:val="both"/>
              <w:rPr>
                <w:color w:val="767171" w:themeColor="background2" w:themeShade="80"/>
              </w:rPr>
            </w:pPr>
            <w:r w:rsidRPr="00CB2234">
              <w:rPr>
                <w:b/>
                <w:color w:val="767171" w:themeColor="background2" w:themeShade="80"/>
              </w:rPr>
              <w:t>Internet Policy</w:t>
            </w:r>
            <w:r w:rsidRPr="00CB2234">
              <w:rPr>
                <w:color w:val="767171" w:themeColor="background2" w:themeShade="80"/>
              </w:rPr>
              <w:t xml:space="preserve"> – </w:t>
            </w:r>
            <w:r w:rsidR="00095B42" w:rsidRPr="00CB2234">
              <w:rPr>
                <w:color w:val="767171" w:themeColor="background2" w:themeShade="80"/>
              </w:rPr>
              <w:t xml:space="preserve">This item was </w:t>
            </w:r>
            <w:r w:rsidRPr="00CB2234">
              <w:rPr>
                <w:color w:val="767171" w:themeColor="background2" w:themeShade="80"/>
              </w:rPr>
              <w:t xml:space="preserve">removed </w:t>
            </w:r>
            <w:r w:rsidR="00095B42" w:rsidRPr="00CB2234">
              <w:rPr>
                <w:color w:val="767171" w:themeColor="background2" w:themeShade="80"/>
              </w:rPr>
              <w:t xml:space="preserve">from the Agenda </w:t>
            </w:r>
            <w:r w:rsidRPr="00CB2234">
              <w:rPr>
                <w:color w:val="767171" w:themeColor="background2" w:themeShade="80"/>
              </w:rPr>
              <w:t xml:space="preserve">since </w:t>
            </w:r>
            <w:r w:rsidR="00095B42" w:rsidRPr="00CB2234">
              <w:rPr>
                <w:color w:val="767171" w:themeColor="background2" w:themeShade="80"/>
              </w:rPr>
              <w:t>it was discussed and approved at the</w:t>
            </w:r>
            <w:r w:rsidRPr="00CB2234">
              <w:rPr>
                <w:color w:val="767171" w:themeColor="background2" w:themeShade="80"/>
              </w:rPr>
              <w:t xml:space="preserve"> May</w:t>
            </w:r>
            <w:r w:rsidR="00095B42" w:rsidRPr="00CB2234">
              <w:rPr>
                <w:color w:val="767171" w:themeColor="background2" w:themeShade="80"/>
              </w:rPr>
              <w:t xml:space="preserve"> </w:t>
            </w:r>
            <w:r w:rsidR="00CB2234" w:rsidRPr="00CB2234">
              <w:rPr>
                <w:color w:val="767171" w:themeColor="background2" w:themeShade="80"/>
              </w:rPr>
              <w:t xml:space="preserve">Board </w:t>
            </w:r>
            <w:r w:rsidR="00095B42" w:rsidRPr="00CB2234">
              <w:rPr>
                <w:color w:val="767171" w:themeColor="background2" w:themeShade="80"/>
              </w:rPr>
              <w:t>meeting</w:t>
            </w:r>
            <w:r w:rsidRPr="00CB2234">
              <w:rPr>
                <w:color w:val="767171" w:themeColor="background2" w:themeShade="80"/>
              </w:rPr>
              <w:t xml:space="preserve">. </w:t>
            </w:r>
          </w:p>
          <w:p w14:paraId="248001D1" w14:textId="2D13EF26" w:rsidR="00E84862" w:rsidRPr="00CB2234" w:rsidRDefault="00E84862" w:rsidP="0064134F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CB2234">
              <w:rPr>
                <w:b/>
              </w:rPr>
              <w:t>Financial Update</w:t>
            </w:r>
          </w:p>
          <w:p w14:paraId="07C84920" w14:textId="0996285D" w:rsidR="00CB2234" w:rsidRDefault="0064134F" w:rsidP="0064134F">
            <w:pPr>
              <w:pStyle w:val="ListParagraph"/>
              <w:numPr>
                <w:ilvl w:val="1"/>
                <w:numId w:val="23"/>
              </w:numPr>
              <w:jc w:val="both"/>
            </w:pPr>
            <w:r>
              <w:t>Mr. Smith noted that as of the meeting date, 98% of actual expenses have been reported,  the 2022 budget will be amended likely in October, and</w:t>
            </w:r>
            <w:r w:rsidR="00CB2234">
              <w:t xml:space="preserve"> the school f</w:t>
            </w:r>
            <w:r w:rsidR="009930E4">
              <w:t>inished</w:t>
            </w:r>
            <w:r w:rsidR="00E84862">
              <w:t xml:space="preserve"> </w:t>
            </w:r>
            <w:r w:rsidR="00CB2234">
              <w:t>its Charter F</w:t>
            </w:r>
            <w:r w:rsidR="00E84862">
              <w:t xml:space="preserve">irst rating </w:t>
            </w:r>
            <w:r>
              <w:t>for the 2020-2021 school year with</w:t>
            </w:r>
            <w:r w:rsidR="00CB2234">
              <w:t xml:space="preserve"> a score</w:t>
            </w:r>
            <w:r w:rsidR="00E84862">
              <w:t xml:space="preserve"> 90</w:t>
            </w:r>
            <w:r w:rsidR="00CB2234">
              <w:t>/100</w:t>
            </w:r>
            <w:r w:rsidR="00E84862">
              <w:t xml:space="preserve">. </w:t>
            </w:r>
          </w:p>
          <w:p w14:paraId="70CA4F22" w14:textId="3ECE2344" w:rsidR="00E84862" w:rsidRDefault="0064134F" w:rsidP="0064134F">
            <w:pPr>
              <w:pStyle w:val="ListParagraph"/>
              <w:numPr>
                <w:ilvl w:val="1"/>
                <w:numId w:val="23"/>
              </w:numPr>
              <w:jc w:val="both"/>
            </w:pPr>
            <w:r>
              <w:t xml:space="preserve">Lastly, </w:t>
            </w:r>
            <w:r w:rsidR="00CB2234">
              <w:t xml:space="preserve">Mr. </w:t>
            </w:r>
            <w:r>
              <w:t>Smith</w:t>
            </w:r>
            <w:r w:rsidR="00CB2234">
              <w:t xml:space="preserve"> shared </w:t>
            </w:r>
            <w:r>
              <w:t>that</w:t>
            </w:r>
            <w:r w:rsidR="00CB2234">
              <w:t xml:space="preserve"> </w:t>
            </w:r>
            <w:r>
              <w:t>Finance Committee</w:t>
            </w:r>
            <w:r w:rsidR="00CB2234">
              <w:t xml:space="preserve"> </w:t>
            </w:r>
            <w:r>
              <w:t>is</w:t>
            </w:r>
            <w:r w:rsidR="00CB2234">
              <w:t xml:space="preserve"> exploring</w:t>
            </w:r>
            <w:r>
              <w:t xml:space="preserve"> potential</w:t>
            </w:r>
            <w:r w:rsidR="00CB2234">
              <w:t xml:space="preserve"> funding options</w:t>
            </w:r>
            <w:r>
              <w:t xml:space="preserve"> for the school</w:t>
            </w:r>
            <w:r w:rsidR="00CB2234">
              <w:t xml:space="preserve">. </w:t>
            </w:r>
          </w:p>
          <w:p w14:paraId="53A34FAA" w14:textId="3B33FEE1" w:rsidR="002E7ED3" w:rsidRDefault="002E7ED3" w:rsidP="0064134F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2E7ED3">
              <w:rPr>
                <w:b/>
              </w:rPr>
              <w:t>Board Update</w:t>
            </w:r>
          </w:p>
          <w:p w14:paraId="6A0733B8" w14:textId="1E3D7448" w:rsidR="002E7ED3" w:rsidRPr="00CB2234" w:rsidRDefault="00CB2234" w:rsidP="0064134F">
            <w:pPr>
              <w:pStyle w:val="ListParagraph"/>
              <w:numPr>
                <w:ilvl w:val="1"/>
                <w:numId w:val="23"/>
              </w:numPr>
              <w:jc w:val="both"/>
              <w:rPr>
                <w:b/>
              </w:rPr>
            </w:pPr>
            <w:r>
              <w:t>The Board discussed topics and open questions from the recent training provided by outside counsel, Joe Hoffer, regarding meeting quorum, the Open Meetings Act, and contract</w:t>
            </w:r>
            <w:r w:rsidR="0064134F">
              <w:t>s</w:t>
            </w:r>
            <w:r>
              <w:t xml:space="preserve">. </w:t>
            </w:r>
          </w:p>
          <w:p w14:paraId="3A9708A1" w14:textId="77777777" w:rsidR="002E7ED3" w:rsidRPr="002E7ED3" w:rsidRDefault="002E7ED3" w:rsidP="0064134F">
            <w:pPr>
              <w:rPr>
                <w:b/>
              </w:rPr>
            </w:pPr>
          </w:p>
          <w:p w14:paraId="420F3228" w14:textId="35DF18B2" w:rsidR="00857740" w:rsidRPr="000003E1" w:rsidRDefault="00857740" w:rsidP="006413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Closing:  </w:t>
            </w:r>
            <w:r w:rsidR="00A11957">
              <w:rPr>
                <w:b/>
                <w:bCs/>
              </w:rPr>
              <w:t>5:01</w:t>
            </w:r>
            <w:r>
              <w:rPr>
                <w:b/>
                <w:bCs/>
              </w:rPr>
              <w:t xml:space="preserve"> PM CST</w:t>
            </w:r>
          </w:p>
        </w:tc>
      </w:tr>
      <w:tr w:rsidR="002E7ED3" w14:paraId="315E999A" w14:textId="77777777" w:rsidTr="00857740">
        <w:tc>
          <w:tcPr>
            <w:tcW w:w="10790" w:type="dxa"/>
          </w:tcPr>
          <w:p w14:paraId="6BBF9FB3" w14:textId="77777777" w:rsidR="002E7ED3" w:rsidRDefault="002E7ED3" w:rsidP="00857740">
            <w:pPr>
              <w:rPr>
                <w:b/>
                <w:bCs/>
              </w:rPr>
            </w:pPr>
          </w:p>
        </w:tc>
      </w:tr>
    </w:tbl>
    <w:p w14:paraId="5DCB713A" w14:textId="77777777" w:rsidR="00890B3C" w:rsidRDefault="00890B3C" w:rsidP="000003E1">
      <w:pPr>
        <w:spacing w:line="240" w:lineRule="auto"/>
        <w:rPr>
          <w:b/>
          <w:bCs/>
        </w:rPr>
      </w:pPr>
    </w:p>
    <w:p w14:paraId="643F5E2F" w14:textId="77777777" w:rsidR="00AA5731" w:rsidRPr="0016735D" w:rsidRDefault="00AA5731" w:rsidP="00FC2992">
      <w:pPr>
        <w:rPr>
          <w:b/>
          <w:bCs/>
        </w:rPr>
      </w:pPr>
    </w:p>
    <w:sectPr w:rsidR="00AA5731" w:rsidRPr="0016735D" w:rsidSect="00FC2992">
      <w:headerReference w:type="default" r:id="rId8"/>
      <w:footerReference w:type="default" r:id="rId9"/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5FB3B" w14:textId="77777777" w:rsidR="00A11957" w:rsidRDefault="00A11957" w:rsidP="006E63B9">
      <w:pPr>
        <w:spacing w:after="0" w:line="240" w:lineRule="auto"/>
      </w:pPr>
      <w:r>
        <w:separator/>
      </w:r>
    </w:p>
  </w:endnote>
  <w:endnote w:type="continuationSeparator" w:id="0">
    <w:p w14:paraId="1F3E1AC2" w14:textId="77777777" w:rsidR="00A11957" w:rsidRDefault="00A11957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EA705" w14:textId="71DB0B7C" w:rsidR="00A11957" w:rsidRDefault="00A11957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6F586" w14:textId="45407DC1" w:rsidR="00A11957" w:rsidRPr="005E5423" w:rsidRDefault="00A11957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14:paraId="72A8EDFE" w14:textId="5F722F55" w:rsidR="00A11957" w:rsidRPr="005E5423" w:rsidRDefault="00A11957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F075F" w14:textId="77777777" w:rsidR="00A11957" w:rsidRDefault="00A11957" w:rsidP="006E63B9">
      <w:pPr>
        <w:spacing w:after="0" w:line="240" w:lineRule="auto"/>
      </w:pPr>
      <w:r>
        <w:separator/>
      </w:r>
    </w:p>
  </w:footnote>
  <w:footnote w:type="continuationSeparator" w:id="0">
    <w:p w14:paraId="40AF7069" w14:textId="77777777" w:rsidR="00A11957" w:rsidRDefault="00A11957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BF3D" w14:textId="53EC1233" w:rsidR="00A11957" w:rsidRPr="005E5423" w:rsidRDefault="00290A1C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sdt>
      <w:sdtPr>
        <w:rPr>
          <w:b/>
          <w:bCs/>
          <w:color w:val="A50021"/>
          <w:sz w:val="32"/>
          <w:szCs w:val="32"/>
        </w:rPr>
        <w:id w:val="34514590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A50021"/>
            <w:sz w:val="32"/>
            <w:szCs w:val="32"/>
          </w:rPr>
          <w:pict w14:anchorId="5424F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11957"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957" w:rsidRPr="005E5423">
      <w:rPr>
        <w:b/>
        <w:bCs/>
        <w:color w:val="A50021"/>
        <w:sz w:val="32"/>
        <w:szCs w:val="32"/>
      </w:rPr>
      <w:t>Board 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4B"/>
    <w:multiLevelType w:val="hybridMultilevel"/>
    <w:tmpl w:val="546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645"/>
    <w:multiLevelType w:val="hybridMultilevel"/>
    <w:tmpl w:val="876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C45"/>
    <w:multiLevelType w:val="hybridMultilevel"/>
    <w:tmpl w:val="326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01A1"/>
    <w:multiLevelType w:val="hybridMultilevel"/>
    <w:tmpl w:val="7DF4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CF1"/>
    <w:multiLevelType w:val="hybridMultilevel"/>
    <w:tmpl w:val="76E6D6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01F1C62"/>
    <w:multiLevelType w:val="hybridMultilevel"/>
    <w:tmpl w:val="08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34B2"/>
    <w:multiLevelType w:val="hybridMultilevel"/>
    <w:tmpl w:val="759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3C8"/>
    <w:multiLevelType w:val="hybridMultilevel"/>
    <w:tmpl w:val="EA20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F7C53"/>
    <w:multiLevelType w:val="hybridMultilevel"/>
    <w:tmpl w:val="995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666F"/>
    <w:multiLevelType w:val="multilevel"/>
    <w:tmpl w:val="025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531DD"/>
    <w:multiLevelType w:val="hybridMultilevel"/>
    <w:tmpl w:val="36BC52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38144EC"/>
    <w:multiLevelType w:val="hybridMultilevel"/>
    <w:tmpl w:val="920AF8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46200"/>
    <w:multiLevelType w:val="multilevel"/>
    <w:tmpl w:val="F06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574102"/>
    <w:multiLevelType w:val="multilevel"/>
    <w:tmpl w:val="5E84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A60B4A"/>
    <w:multiLevelType w:val="hybridMultilevel"/>
    <w:tmpl w:val="844A8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485884"/>
    <w:multiLevelType w:val="hybridMultilevel"/>
    <w:tmpl w:val="983CAD66"/>
    <w:lvl w:ilvl="0" w:tplc="F1805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B494E"/>
    <w:multiLevelType w:val="hybridMultilevel"/>
    <w:tmpl w:val="D79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24FD8"/>
    <w:multiLevelType w:val="hybridMultilevel"/>
    <w:tmpl w:val="A27E4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342B3"/>
    <w:multiLevelType w:val="hybridMultilevel"/>
    <w:tmpl w:val="0D3E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B12EE"/>
    <w:multiLevelType w:val="hybridMultilevel"/>
    <w:tmpl w:val="DEF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A7C1A"/>
    <w:multiLevelType w:val="hybridMultilevel"/>
    <w:tmpl w:val="836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29A8"/>
    <w:multiLevelType w:val="hybridMultilevel"/>
    <w:tmpl w:val="819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2F36"/>
    <w:multiLevelType w:val="hybridMultilevel"/>
    <w:tmpl w:val="E61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25"/>
  </w:num>
  <w:num w:numId="5">
    <w:abstractNumId w:val="24"/>
  </w:num>
  <w:num w:numId="6">
    <w:abstractNumId w:val="10"/>
  </w:num>
  <w:num w:numId="7">
    <w:abstractNumId w:val="5"/>
  </w:num>
  <w:num w:numId="8">
    <w:abstractNumId w:val="21"/>
  </w:num>
  <w:num w:numId="9">
    <w:abstractNumId w:val="16"/>
  </w:num>
  <w:num w:numId="10">
    <w:abstractNumId w:val="22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7"/>
  </w:num>
  <w:num w:numId="21">
    <w:abstractNumId w:val="11"/>
  </w:num>
  <w:num w:numId="22">
    <w:abstractNumId w:val="4"/>
  </w:num>
  <w:num w:numId="23">
    <w:abstractNumId w:val="20"/>
  </w:num>
  <w:num w:numId="24">
    <w:abstractNumId w:val="0"/>
  </w:num>
  <w:num w:numId="25">
    <w:abstractNumId w:val="20"/>
  </w:num>
  <w:num w:numId="26">
    <w:abstractNumId w:val="14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NjA3MjayMDM3tzRW0lEKTi0uzszPAykwrgUAkzErXSwAAAA="/>
  </w:docVars>
  <w:rsids>
    <w:rsidRoot w:val="006E63B9"/>
    <w:rsid w:val="000003E1"/>
    <w:rsid w:val="00051CC8"/>
    <w:rsid w:val="00055E35"/>
    <w:rsid w:val="00072B8F"/>
    <w:rsid w:val="00095B42"/>
    <w:rsid w:val="000C1BD1"/>
    <w:rsid w:val="00145CC0"/>
    <w:rsid w:val="0016735D"/>
    <w:rsid w:val="00181998"/>
    <w:rsid w:val="001C3A05"/>
    <w:rsid w:val="001E70E2"/>
    <w:rsid w:val="001F4FBB"/>
    <w:rsid w:val="00203DD2"/>
    <w:rsid w:val="002650ED"/>
    <w:rsid w:val="00290A1C"/>
    <w:rsid w:val="002E3617"/>
    <w:rsid w:val="002E7ED3"/>
    <w:rsid w:val="003216F1"/>
    <w:rsid w:val="00332291"/>
    <w:rsid w:val="0035025E"/>
    <w:rsid w:val="00394475"/>
    <w:rsid w:val="003B764D"/>
    <w:rsid w:val="0041114A"/>
    <w:rsid w:val="00456375"/>
    <w:rsid w:val="00506C99"/>
    <w:rsid w:val="00566EDF"/>
    <w:rsid w:val="005A5B94"/>
    <w:rsid w:val="005C41B2"/>
    <w:rsid w:val="005D7DCC"/>
    <w:rsid w:val="005E5423"/>
    <w:rsid w:val="005F5184"/>
    <w:rsid w:val="00611EB1"/>
    <w:rsid w:val="0064134F"/>
    <w:rsid w:val="006C125F"/>
    <w:rsid w:val="006E63B9"/>
    <w:rsid w:val="00721CEC"/>
    <w:rsid w:val="00743FB1"/>
    <w:rsid w:val="007D6244"/>
    <w:rsid w:val="00814BFE"/>
    <w:rsid w:val="008202D2"/>
    <w:rsid w:val="00857740"/>
    <w:rsid w:val="0087158D"/>
    <w:rsid w:val="008719F7"/>
    <w:rsid w:val="00890B3C"/>
    <w:rsid w:val="008E3407"/>
    <w:rsid w:val="00925CF0"/>
    <w:rsid w:val="009606D9"/>
    <w:rsid w:val="00960930"/>
    <w:rsid w:val="009930E4"/>
    <w:rsid w:val="00A11957"/>
    <w:rsid w:val="00A85CEF"/>
    <w:rsid w:val="00AA014B"/>
    <w:rsid w:val="00AA5731"/>
    <w:rsid w:val="00AB2BF5"/>
    <w:rsid w:val="00AB53F1"/>
    <w:rsid w:val="00AB7441"/>
    <w:rsid w:val="00AD7107"/>
    <w:rsid w:val="00B543A3"/>
    <w:rsid w:val="00B645F2"/>
    <w:rsid w:val="00B836F7"/>
    <w:rsid w:val="00B935D7"/>
    <w:rsid w:val="00B94C93"/>
    <w:rsid w:val="00BA3A74"/>
    <w:rsid w:val="00BA5300"/>
    <w:rsid w:val="00BF1575"/>
    <w:rsid w:val="00C20415"/>
    <w:rsid w:val="00C32199"/>
    <w:rsid w:val="00CA73CE"/>
    <w:rsid w:val="00CB2234"/>
    <w:rsid w:val="00CD31B1"/>
    <w:rsid w:val="00CE3588"/>
    <w:rsid w:val="00D160D5"/>
    <w:rsid w:val="00DE0A22"/>
    <w:rsid w:val="00E52FD6"/>
    <w:rsid w:val="00E570BE"/>
    <w:rsid w:val="00E84862"/>
    <w:rsid w:val="00EC0D0E"/>
    <w:rsid w:val="00F0374C"/>
    <w:rsid w:val="00F2112B"/>
    <w:rsid w:val="00F30CFE"/>
    <w:rsid w:val="00F736C4"/>
    <w:rsid w:val="00FB5619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FFE1FB"/>
  <w15:docId w15:val="{97B4994F-FFBE-413F-9EA1-99D8B096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5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  <w:style w:type="character" w:styleId="Hyperlink">
    <w:name w:val="Hyperlink"/>
    <w:basedOn w:val="DefaultParagraphFont"/>
    <w:uiPriority w:val="99"/>
    <w:unhideWhenUsed/>
    <w:rsid w:val="003322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1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1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7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9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14528282?pwd=WW44NFRJZlI4ckt1eHpSdzV1Zmx5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Portia McKenzie</cp:lastModifiedBy>
  <cp:revision>3</cp:revision>
  <dcterms:created xsi:type="dcterms:W3CDTF">2021-09-13T13:37:00Z</dcterms:created>
  <dcterms:modified xsi:type="dcterms:W3CDTF">2021-09-13T13:37:00Z</dcterms:modified>
</cp:coreProperties>
</file>